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B7B9" w14:textId="77777777" w:rsidR="00E72A93" w:rsidRDefault="00E625E6">
      <w:pPr>
        <w:keepNext/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                                                        </w:t>
      </w:r>
      <w:r>
        <w:rPr>
          <w:rFonts w:ascii="Cambria" w:eastAsia="Cambria" w:hAnsi="Cambria" w:cs="Cambria"/>
          <w:b/>
          <w:sz w:val="28"/>
          <w:u w:val="single"/>
        </w:rPr>
        <w:t>Obec Červená Lhota__________________________</w:t>
      </w:r>
    </w:p>
    <w:p w14:paraId="44B4B7BA" w14:textId="77777777" w:rsidR="00E72A93" w:rsidRDefault="00E625E6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44B4B7BB" w14:textId="77777777" w:rsidR="00E72A93" w:rsidRDefault="00E625E6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Zastupitelstvo obce Červená Lhota</w:t>
      </w:r>
    </w:p>
    <w:p w14:paraId="44B4B7BC" w14:textId="77777777" w:rsidR="00E72A93" w:rsidRDefault="00E72A93">
      <w:pPr>
        <w:keepNext/>
        <w:spacing w:after="0" w:line="240" w:lineRule="auto"/>
        <w:jc w:val="center"/>
        <w:rPr>
          <w:rFonts w:ascii="Cambria" w:eastAsia="Cambria" w:hAnsi="Cambria" w:cs="Cambria"/>
          <w:b/>
          <w:spacing w:val="40"/>
          <w:sz w:val="24"/>
          <w:u w:val="single"/>
        </w:rPr>
      </w:pPr>
    </w:p>
    <w:p w14:paraId="44B4B7BD" w14:textId="77777777" w:rsidR="00E72A93" w:rsidRDefault="00E625E6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2"/>
        </w:rPr>
      </w:pPr>
      <w:r>
        <w:rPr>
          <w:rFonts w:ascii="Cambria" w:eastAsia="Cambria" w:hAnsi="Cambria" w:cs="Cambria"/>
          <w:b/>
          <w:color w:val="000000"/>
          <w:sz w:val="32"/>
        </w:rPr>
        <w:t>Obecně závazná vyhláška č. 2/2021</w:t>
      </w:r>
    </w:p>
    <w:p w14:paraId="44B4B7BE" w14:textId="77777777" w:rsidR="00E72A93" w:rsidRDefault="00E72A93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</w:p>
    <w:p w14:paraId="44B4B7BF" w14:textId="77777777" w:rsidR="00E72A93" w:rsidRDefault="00E6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 místním poplatku za obecní systém odpadového hospodářství</w:t>
      </w:r>
    </w:p>
    <w:p w14:paraId="44B4B7C0" w14:textId="77777777" w:rsidR="00E72A93" w:rsidRDefault="00E72A93">
      <w:pPr>
        <w:tabs>
          <w:tab w:val="left" w:pos="2977"/>
        </w:tabs>
        <w:spacing w:after="0" w:line="240" w:lineRule="auto"/>
        <w:jc w:val="both"/>
        <w:rPr>
          <w:rFonts w:ascii="Cambria" w:eastAsia="Cambria" w:hAnsi="Cambria" w:cs="Cambria"/>
        </w:rPr>
      </w:pPr>
    </w:p>
    <w:p w14:paraId="44B4B7C1" w14:textId="14E83BD0" w:rsidR="00E72A93" w:rsidRDefault="00E625E6">
      <w:pPr>
        <w:tabs>
          <w:tab w:val="left" w:pos="2977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Zastupitelstvo obce Červená Lhota se na svém zasedání dne 29. 11. 2021, </w:t>
      </w:r>
      <w:r w:rsidR="001A3C89" w:rsidRPr="001A3C89">
        <w:rPr>
          <w:rFonts w:ascii="Cambria" w:eastAsia="Cambria" w:hAnsi="Cambria" w:cs="Cambria"/>
          <w:sz w:val="24"/>
        </w:rPr>
        <w:t>č.</w:t>
      </w:r>
      <w:r w:rsidR="001A3C89">
        <w:rPr>
          <w:rFonts w:ascii="Cambria" w:eastAsia="Cambria" w:hAnsi="Cambria" w:cs="Cambria"/>
          <w:color w:val="FF0000"/>
          <w:sz w:val="24"/>
        </w:rPr>
        <w:t xml:space="preserve"> </w:t>
      </w:r>
      <w:r w:rsidR="001A3C89" w:rsidRPr="001A3C89">
        <w:rPr>
          <w:rFonts w:ascii="Cambria" w:eastAsia="Cambria" w:hAnsi="Cambria" w:cs="Cambria"/>
          <w:sz w:val="24"/>
        </w:rPr>
        <w:t>05/Z10/2021</w:t>
      </w:r>
      <w:r w:rsidR="001A3C89">
        <w:rPr>
          <w:rFonts w:ascii="Cambria" w:eastAsia="Cambria" w:hAnsi="Cambria" w:cs="Cambria"/>
          <w:color w:val="FF0000"/>
          <w:sz w:val="24"/>
        </w:rPr>
        <w:t xml:space="preserve"> </w:t>
      </w:r>
      <w:r w:rsidRPr="001A3C89">
        <w:rPr>
          <w:rFonts w:ascii="Cambria" w:eastAsia="Cambria" w:hAnsi="Cambria" w:cs="Cambria"/>
          <w:sz w:val="24"/>
        </w:rPr>
        <w:t>usneslo</w:t>
      </w:r>
      <w:r>
        <w:rPr>
          <w:rFonts w:ascii="Cambria" w:eastAsia="Cambria" w:hAnsi="Cambria" w:cs="Cambria"/>
          <w:color w:val="FF0000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vydat na základě § 14 zákona č. 565/1990 Sb., o místních poplatcích, ve znění pozdějších předpisů (dále jen „zákon o místních poplatcích“), a v souladu s § 10 písm. d) a § 84 odst. 2 písm. h) zákona č. 128/2000 Sb., o obcích (obecní zřízení), ve znění pozdějších předpisů, tuto obecně závaznou vyhlášku (dále jen „tato vyhláška“): </w:t>
      </w:r>
    </w:p>
    <w:p w14:paraId="44B4B7C2" w14:textId="77777777" w:rsidR="00E72A93" w:rsidRDefault="00E72A9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14:paraId="44B4B7C3" w14:textId="77777777" w:rsidR="00E72A93" w:rsidRDefault="00E625E6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Článek 1</w:t>
      </w:r>
    </w:p>
    <w:p w14:paraId="44B4B7C4" w14:textId="77777777" w:rsidR="00E72A93" w:rsidRDefault="00E625E6">
      <w:pPr>
        <w:keepNext/>
        <w:spacing w:after="0" w:line="240" w:lineRule="auto"/>
        <w:jc w:val="center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Úvodní ustanovení</w:t>
      </w:r>
    </w:p>
    <w:p w14:paraId="44B4B7C5" w14:textId="77777777" w:rsidR="00E72A93" w:rsidRDefault="00E72A93">
      <w:p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44B4B7C6" w14:textId="77777777" w:rsidR="00E72A93" w:rsidRDefault="00E625E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Obec Červená Lhota touto vyhláškou zavádí místní poplatek za obecní systém odpadového hospodářství (dále jen „poplatek“).</w:t>
      </w:r>
    </w:p>
    <w:p w14:paraId="44B4B7C7" w14:textId="77777777" w:rsidR="00E72A93" w:rsidRDefault="00E72A93">
      <w:pPr>
        <w:suppressAutoHyphens/>
        <w:spacing w:after="0" w:line="240" w:lineRule="auto"/>
        <w:ind w:left="425"/>
        <w:jc w:val="both"/>
        <w:rPr>
          <w:rFonts w:ascii="Cambria" w:eastAsia="Cambria" w:hAnsi="Cambria" w:cs="Cambria"/>
          <w:sz w:val="24"/>
        </w:rPr>
      </w:pPr>
    </w:p>
    <w:p w14:paraId="44B4B7C8" w14:textId="77777777" w:rsidR="00E72A93" w:rsidRDefault="00E625E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Správcem poplatku je obecní úřad.</w:t>
      </w:r>
    </w:p>
    <w:p w14:paraId="44B4B7C9" w14:textId="77777777" w:rsidR="00E72A93" w:rsidRDefault="00E72A9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14:paraId="44B4B7CA" w14:textId="77777777" w:rsidR="00E72A93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Článek 2</w:t>
      </w:r>
    </w:p>
    <w:p w14:paraId="44B4B7CB" w14:textId="77777777" w:rsidR="00E72A93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Poplatník</w:t>
      </w:r>
    </w:p>
    <w:p w14:paraId="44B4B7CC" w14:textId="77777777" w:rsidR="00E72A93" w:rsidRDefault="00E72A9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14:paraId="44B4B7CD" w14:textId="77777777" w:rsidR="00E72A93" w:rsidRDefault="00E625E6" w:rsidP="006373F7">
      <w:pPr>
        <w:numPr>
          <w:ilvl w:val="0"/>
          <w:numId w:val="33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Poplatníkem poplatku je</w:t>
      </w:r>
    </w:p>
    <w:p w14:paraId="44B4B7CE" w14:textId="77777777" w:rsidR="00E72A93" w:rsidRDefault="00E72A93">
      <w:pPr>
        <w:spacing w:after="0" w:line="240" w:lineRule="auto"/>
        <w:ind w:left="425"/>
        <w:jc w:val="both"/>
        <w:rPr>
          <w:rFonts w:ascii="Cambria" w:eastAsia="Cambria" w:hAnsi="Cambria" w:cs="Cambria"/>
          <w:sz w:val="24"/>
        </w:rPr>
      </w:pPr>
    </w:p>
    <w:p w14:paraId="44B4B7CF" w14:textId="77777777" w:rsidR="00E72A93" w:rsidRDefault="00E625E6" w:rsidP="006373F7">
      <w:pPr>
        <w:numPr>
          <w:ilvl w:val="1"/>
          <w:numId w:val="3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fyzická osoba přihlášená v obci nebo </w:t>
      </w:r>
    </w:p>
    <w:p w14:paraId="44B4B7D0" w14:textId="77777777" w:rsidR="00E72A93" w:rsidRDefault="00E625E6" w:rsidP="006373F7">
      <w:pPr>
        <w:numPr>
          <w:ilvl w:val="1"/>
          <w:numId w:val="3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vlastník nemovité věci zahrnující byt, rodinný dům nebo stavbu pro rodinnou rekreaci, ve které není přihlášená žádná fyzická osoba a která je umístěna na území obce. </w:t>
      </w:r>
    </w:p>
    <w:p w14:paraId="44B4B7D1" w14:textId="77777777" w:rsidR="00E72A93" w:rsidRDefault="00E72A93">
      <w:pPr>
        <w:spacing w:after="0" w:line="240" w:lineRule="auto"/>
        <w:ind w:left="567"/>
        <w:jc w:val="both"/>
        <w:rPr>
          <w:rFonts w:ascii="Cambria" w:eastAsia="Cambria" w:hAnsi="Cambria" w:cs="Cambria"/>
          <w:color w:val="000000"/>
          <w:sz w:val="24"/>
        </w:rPr>
      </w:pPr>
    </w:p>
    <w:p w14:paraId="44B4B7D2" w14:textId="77777777" w:rsidR="00E72A93" w:rsidRDefault="00E625E6" w:rsidP="006373F7">
      <w:pPr>
        <w:numPr>
          <w:ilvl w:val="0"/>
          <w:numId w:val="33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Spoluvlastníci nemovité věci zahrnující byt, rodinný dům nebo stavbu pro rodinnou rekreaci jsou povinni plnit poplatkovou povinnost společně a nerozdílně.</w:t>
      </w:r>
    </w:p>
    <w:p w14:paraId="44B4B7D3" w14:textId="77777777" w:rsidR="00E72A93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Článek 3</w:t>
      </w:r>
    </w:p>
    <w:p w14:paraId="44B4B7D4" w14:textId="77777777" w:rsidR="00E72A93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Poplatkové období</w:t>
      </w:r>
    </w:p>
    <w:p w14:paraId="44B4B7D5" w14:textId="77777777" w:rsidR="00E72A93" w:rsidRDefault="00E72A9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14:paraId="44B4B7D6" w14:textId="77777777" w:rsidR="00E72A93" w:rsidRDefault="00E625E6">
      <w:pPr>
        <w:keepNext/>
        <w:keepLines/>
        <w:spacing w:after="0" w:line="240" w:lineRule="auto"/>
        <w:ind w:firstLine="708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Poplatkovým obdobím poplatku je kalendářní rok.</w:t>
      </w:r>
    </w:p>
    <w:p w14:paraId="44B4B7D7" w14:textId="77777777" w:rsidR="00E72A93" w:rsidRDefault="00E72A93">
      <w:pPr>
        <w:keepNext/>
        <w:keepLines/>
        <w:spacing w:after="0" w:line="240" w:lineRule="auto"/>
        <w:ind w:firstLine="708"/>
        <w:jc w:val="both"/>
        <w:rPr>
          <w:rFonts w:ascii="Cambria" w:eastAsia="Cambria" w:hAnsi="Cambria" w:cs="Cambria"/>
          <w:sz w:val="24"/>
        </w:rPr>
      </w:pPr>
    </w:p>
    <w:p w14:paraId="44B4B7D8" w14:textId="77777777" w:rsidR="00E72A93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Článek 4</w:t>
      </w:r>
    </w:p>
    <w:p w14:paraId="44B4B7D9" w14:textId="77777777" w:rsidR="00E72A93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Ohlašovací povinnost</w:t>
      </w:r>
    </w:p>
    <w:p w14:paraId="44B4B7DA" w14:textId="77777777" w:rsidR="00E72A93" w:rsidRDefault="00E72A9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14:paraId="44B4B7DB" w14:textId="77777777" w:rsidR="00E72A93" w:rsidRPr="001A3C89" w:rsidRDefault="00E625E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 w:rsidRPr="001A3C89">
        <w:rPr>
          <w:rFonts w:ascii="Cambria" w:eastAsia="Cambria" w:hAnsi="Cambria" w:cs="Cambria"/>
          <w:sz w:val="24"/>
        </w:rPr>
        <w:t xml:space="preserve">Poplatník je povinen podat správci poplatku ohlášení nejpozději do 15 dnů ode dne vzniku své poplatkové povinnosti. </w:t>
      </w:r>
    </w:p>
    <w:p w14:paraId="44B4B7DC" w14:textId="77777777" w:rsidR="00E72A93" w:rsidRPr="001A3C89" w:rsidRDefault="00E72A93">
      <w:pPr>
        <w:spacing w:after="0" w:line="240" w:lineRule="auto"/>
        <w:ind w:left="425"/>
        <w:jc w:val="both"/>
        <w:rPr>
          <w:rFonts w:ascii="Cambria" w:eastAsia="Cambria" w:hAnsi="Cambria" w:cs="Cambria"/>
          <w:sz w:val="24"/>
        </w:rPr>
      </w:pPr>
    </w:p>
    <w:p w14:paraId="44B4B7DD" w14:textId="77777777" w:rsidR="00E72A93" w:rsidRDefault="00E625E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 ohlášení poplatník uvede</w:t>
      </w:r>
    </w:p>
    <w:p w14:paraId="44B4B7DE" w14:textId="77777777" w:rsidR="00E72A93" w:rsidRDefault="00E72A93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44B4B7DF" w14:textId="77777777" w:rsidR="00E72A93" w:rsidRDefault="00E625E6">
      <w:pPr>
        <w:numPr>
          <w:ilvl w:val="0"/>
          <w:numId w:val="8"/>
        </w:numPr>
        <w:tabs>
          <w:tab w:val="left" w:pos="1021"/>
        </w:tabs>
        <w:spacing w:after="0" w:line="240" w:lineRule="auto"/>
        <w:ind w:left="567" w:hanging="141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44B4B7E0" w14:textId="77777777" w:rsidR="00E72A93" w:rsidRDefault="00E625E6">
      <w:pPr>
        <w:numPr>
          <w:ilvl w:val="0"/>
          <w:numId w:val="8"/>
        </w:numPr>
        <w:tabs>
          <w:tab w:val="left" w:pos="1021"/>
        </w:tabs>
        <w:spacing w:after="0" w:line="240" w:lineRule="auto"/>
        <w:ind w:left="567" w:hanging="141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44B4B7E1" w14:textId="77777777" w:rsidR="00E72A93" w:rsidRDefault="00E625E6">
      <w:pPr>
        <w:numPr>
          <w:ilvl w:val="0"/>
          <w:numId w:val="8"/>
        </w:numPr>
        <w:tabs>
          <w:tab w:val="left" w:pos="1021"/>
        </w:tabs>
        <w:spacing w:after="0" w:line="240" w:lineRule="auto"/>
        <w:ind w:left="567" w:hanging="141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další údaje rozhodné pro stanovení poplatku, zejména skutečnosti zakládající nárok na osvobození nebo úlevu od poplatku, a jde-li o poplatníka podle článku 2 odst. 1 písm. b) této vyhlášky, též identifikační údaje nemovité věci zahrnující byt, rodinný dům nebo stavbu pro rodinnou rekreaci podle katastru nemovitostí.</w:t>
      </w:r>
    </w:p>
    <w:p w14:paraId="44B4B7E2" w14:textId="77777777" w:rsidR="00E72A93" w:rsidRDefault="00E72A93">
      <w:pPr>
        <w:spacing w:after="0" w:line="240" w:lineRule="auto"/>
        <w:ind w:left="567"/>
        <w:jc w:val="both"/>
        <w:rPr>
          <w:rFonts w:ascii="Cambria" w:eastAsia="Cambria" w:hAnsi="Cambria" w:cs="Cambria"/>
          <w:sz w:val="24"/>
        </w:rPr>
      </w:pPr>
    </w:p>
    <w:p w14:paraId="44B4B7E3" w14:textId="77777777" w:rsidR="00E72A93" w:rsidRDefault="00E625E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</w:p>
    <w:p w14:paraId="44B4B7E4" w14:textId="77777777" w:rsidR="00E72A93" w:rsidRDefault="00E72A93">
      <w:pPr>
        <w:spacing w:after="0" w:line="240" w:lineRule="auto"/>
        <w:ind w:left="425"/>
        <w:jc w:val="both"/>
        <w:rPr>
          <w:rFonts w:ascii="Cambria" w:eastAsia="Cambria" w:hAnsi="Cambria" w:cs="Cambria"/>
          <w:sz w:val="24"/>
        </w:rPr>
      </w:pPr>
    </w:p>
    <w:p w14:paraId="44B4B7E5" w14:textId="77777777" w:rsidR="00E72A93" w:rsidRPr="001A3C89" w:rsidRDefault="00E625E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 w:rsidRPr="001A3C89">
        <w:rPr>
          <w:rFonts w:ascii="Cambria" w:eastAsia="Cambria" w:hAnsi="Cambria" w:cs="Cambria"/>
          <w:sz w:val="24"/>
        </w:rPr>
        <w:t>Dojde-li ke změně údajů uvedených v ohlášení, je poplatník povinen tuto změnu oznámit do 15 dnů ode dne, kdy nastala.</w:t>
      </w:r>
    </w:p>
    <w:p w14:paraId="44B4B7E6" w14:textId="77777777" w:rsidR="00E72A93" w:rsidRPr="001A3C89" w:rsidRDefault="00E72A93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44B4B7E7" w14:textId="77777777" w:rsidR="00E72A93" w:rsidRDefault="00E625E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</w:p>
    <w:p w14:paraId="44B4B7E8" w14:textId="77777777" w:rsidR="00E72A93" w:rsidRDefault="00E72A9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14:paraId="44B4B7E9" w14:textId="77777777" w:rsidR="00E72A93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sz w:val="24"/>
        </w:rPr>
        <w:t>Článek 5</w:t>
      </w:r>
    </w:p>
    <w:p w14:paraId="44B4B7EA" w14:textId="77777777" w:rsidR="00E72A93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Sazba poplatku</w:t>
      </w:r>
    </w:p>
    <w:p w14:paraId="44B4B7EB" w14:textId="77777777" w:rsidR="00E72A93" w:rsidRDefault="00E72A9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14:paraId="44B4B7EC" w14:textId="259BBFD9" w:rsidR="00E72A93" w:rsidRPr="001A3C89" w:rsidRDefault="00E625E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i/>
          <w:sz w:val="24"/>
        </w:rPr>
      </w:pPr>
      <w:r w:rsidRPr="001A3C89">
        <w:rPr>
          <w:rFonts w:ascii="Cambria" w:eastAsia="Cambria" w:hAnsi="Cambria" w:cs="Cambria"/>
          <w:sz w:val="24"/>
        </w:rPr>
        <w:t xml:space="preserve">Sazba poplatku činí 440 Kč. </w:t>
      </w:r>
    </w:p>
    <w:p w14:paraId="44B4B7ED" w14:textId="77777777" w:rsidR="00E72A93" w:rsidRDefault="00E72A93">
      <w:pPr>
        <w:spacing w:after="0" w:line="240" w:lineRule="auto"/>
        <w:ind w:left="425"/>
        <w:jc w:val="both"/>
        <w:rPr>
          <w:rFonts w:ascii="Cambria" w:eastAsia="Cambria" w:hAnsi="Cambria" w:cs="Cambria"/>
          <w:i/>
          <w:color w:val="0070C0"/>
          <w:sz w:val="24"/>
        </w:rPr>
      </w:pPr>
    </w:p>
    <w:p w14:paraId="44B4B7EE" w14:textId="77777777" w:rsidR="00E72A93" w:rsidRPr="001A3C89" w:rsidRDefault="00E625E6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i/>
          <w:sz w:val="24"/>
        </w:rPr>
      </w:pPr>
      <w:r w:rsidRPr="001A3C89">
        <w:rPr>
          <w:rFonts w:ascii="Cambria" w:eastAsia="Cambria" w:hAnsi="Cambria" w:cs="Cambria"/>
          <w:sz w:val="24"/>
        </w:rPr>
        <w:t>Poplatek se v případě, že poplatková povinnost vznikla z důvodu přihlášení fyzické osoby v obci, snižuje o jednu dvanáctinu za každý kalendářní měsíc, na jehož konci</w:t>
      </w:r>
    </w:p>
    <w:p w14:paraId="44B4B7EF" w14:textId="77777777" w:rsidR="00E72A93" w:rsidRPr="001A3C89" w:rsidRDefault="00E72A93">
      <w:pPr>
        <w:spacing w:after="0" w:line="240" w:lineRule="auto"/>
        <w:jc w:val="both"/>
        <w:rPr>
          <w:rFonts w:ascii="Cambria" w:eastAsia="Cambria" w:hAnsi="Cambria" w:cs="Cambria"/>
          <w:i/>
          <w:sz w:val="24"/>
        </w:rPr>
      </w:pPr>
    </w:p>
    <w:p w14:paraId="44B4B7F0" w14:textId="77777777" w:rsidR="00E72A93" w:rsidRDefault="00E625E6">
      <w:pPr>
        <w:numPr>
          <w:ilvl w:val="0"/>
          <w:numId w:val="14"/>
        </w:numPr>
        <w:tabs>
          <w:tab w:val="left" w:pos="1021"/>
        </w:tabs>
        <w:spacing w:after="0" w:line="240" w:lineRule="auto"/>
        <w:ind w:left="567" w:hanging="141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není tato fyzická osoba přihlášena v obci, nebo</w:t>
      </w:r>
    </w:p>
    <w:p w14:paraId="44B4B7F1" w14:textId="77777777" w:rsidR="00E72A93" w:rsidRDefault="00E625E6">
      <w:pPr>
        <w:numPr>
          <w:ilvl w:val="0"/>
          <w:numId w:val="14"/>
        </w:numPr>
        <w:tabs>
          <w:tab w:val="left" w:pos="1021"/>
        </w:tabs>
        <w:spacing w:after="0" w:line="240" w:lineRule="auto"/>
        <w:ind w:left="567" w:hanging="141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je tato fyzická osoba od poplatku osvobozena.</w:t>
      </w:r>
    </w:p>
    <w:p w14:paraId="44B4B7F2" w14:textId="77777777" w:rsidR="00E72A93" w:rsidRDefault="00E72A93">
      <w:pPr>
        <w:spacing w:after="0" w:line="240" w:lineRule="auto"/>
        <w:ind w:left="567"/>
        <w:jc w:val="both"/>
        <w:rPr>
          <w:rFonts w:ascii="Cambria" w:eastAsia="Cambria" w:hAnsi="Cambria" w:cs="Cambria"/>
          <w:sz w:val="24"/>
        </w:rPr>
      </w:pPr>
    </w:p>
    <w:p w14:paraId="44B4B7F3" w14:textId="77777777" w:rsidR="00E72A93" w:rsidRDefault="00E625E6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</w:p>
    <w:p w14:paraId="44B4B7F4" w14:textId="77777777" w:rsidR="00E72A93" w:rsidRDefault="00E72A93">
      <w:pPr>
        <w:spacing w:after="0" w:line="240" w:lineRule="auto"/>
        <w:ind w:left="425"/>
        <w:jc w:val="both"/>
        <w:rPr>
          <w:rFonts w:ascii="Cambria" w:eastAsia="Cambria" w:hAnsi="Cambria" w:cs="Cambria"/>
          <w:sz w:val="24"/>
        </w:rPr>
      </w:pPr>
    </w:p>
    <w:p w14:paraId="44B4B7F5" w14:textId="77777777" w:rsidR="00E72A93" w:rsidRDefault="00E625E6">
      <w:pPr>
        <w:spacing w:after="0" w:line="240" w:lineRule="auto"/>
        <w:ind w:left="567" w:hanging="142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a) je v této nemovité věci přihlášena alespoň 1 fyzická osoba,</w:t>
      </w:r>
    </w:p>
    <w:p w14:paraId="44B4B7F6" w14:textId="77777777" w:rsidR="00E72A93" w:rsidRDefault="00E625E6">
      <w:pPr>
        <w:spacing w:after="0" w:line="240" w:lineRule="auto"/>
        <w:ind w:left="567" w:hanging="141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b) poplatník nevlastní tuto nemovitou věc, nebo</w:t>
      </w:r>
    </w:p>
    <w:p w14:paraId="44B4B7F7" w14:textId="6D8CE255" w:rsidR="00E72A93" w:rsidRDefault="00E625E6">
      <w:pPr>
        <w:spacing w:after="0" w:line="240" w:lineRule="auto"/>
        <w:ind w:left="567" w:hanging="141"/>
        <w:jc w:val="both"/>
        <w:rPr>
          <w:rFonts w:ascii="Cambria" w:eastAsia="Cambria" w:hAnsi="Cambria" w:cs="Cambria"/>
          <w:i/>
          <w:color w:val="0070C0"/>
          <w:sz w:val="24"/>
        </w:rPr>
      </w:pPr>
      <w:r>
        <w:rPr>
          <w:rFonts w:ascii="Cambria" w:eastAsia="Cambria" w:hAnsi="Cambria" w:cs="Cambria"/>
          <w:sz w:val="24"/>
        </w:rPr>
        <w:t>c) je poplatník od poplatku osvobozen</w:t>
      </w:r>
      <w:r>
        <w:rPr>
          <w:rFonts w:ascii="Cambria" w:eastAsia="Cambria" w:hAnsi="Cambria" w:cs="Cambria"/>
          <w:i/>
          <w:color w:val="0070C0"/>
          <w:sz w:val="24"/>
        </w:rPr>
        <w:t>.</w:t>
      </w:r>
    </w:p>
    <w:p w14:paraId="50D3C3D3" w14:textId="77777777" w:rsidR="001A3C89" w:rsidRDefault="001A3C89">
      <w:pPr>
        <w:spacing w:after="0" w:line="240" w:lineRule="auto"/>
        <w:ind w:left="567" w:hanging="141"/>
        <w:jc w:val="both"/>
        <w:rPr>
          <w:rFonts w:ascii="Cambria" w:eastAsia="Cambria" w:hAnsi="Cambria" w:cs="Cambria"/>
          <w:i/>
          <w:color w:val="0070C0"/>
          <w:sz w:val="24"/>
        </w:rPr>
      </w:pPr>
    </w:p>
    <w:p w14:paraId="44B4B7F8" w14:textId="77777777" w:rsidR="00E72A93" w:rsidRDefault="00E72A93">
      <w:pPr>
        <w:spacing w:after="0" w:line="240" w:lineRule="auto"/>
        <w:ind w:left="567" w:hanging="141"/>
        <w:jc w:val="both"/>
        <w:rPr>
          <w:rFonts w:ascii="Cambria" w:eastAsia="Cambria" w:hAnsi="Cambria" w:cs="Cambria"/>
          <w:i/>
          <w:color w:val="0070C0"/>
          <w:sz w:val="24"/>
        </w:rPr>
      </w:pPr>
    </w:p>
    <w:p w14:paraId="44B4B7F9" w14:textId="77777777" w:rsidR="00E72A93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Článek 6</w:t>
      </w:r>
    </w:p>
    <w:p w14:paraId="44B4B7FA" w14:textId="77777777" w:rsidR="00E72A93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Splatnost poplatku</w:t>
      </w:r>
    </w:p>
    <w:p w14:paraId="44B4B7FB" w14:textId="77777777" w:rsidR="00E72A93" w:rsidRDefault="00E72A9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14:paraId="44B4B7FC" w14:textId="5751AD98" w:rsidR="00E72A93" w:rsidRDefault="00E625E6" w:rsidP="006373F7">
      <w:pPr>
        <w:tabs>
          <w:tab w:val="left" w:pos="567"/>
        </w:tabs>
        <w:spacing w:after="0" w:line="240" w:lineRule="auto"/>
        <w:ind w:left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Poplatek je splatný:</w:t>
      </w:r>
    </w:p>
    <w:p w14:paraId="737D7902" w14:textId="2EF3170B" w:rsidR="001A3C89" w:rsidRDefault="002C3A74" w:rsidP="006373F7">
      <w:pPr>
        <w:numPr>
          <w:ilvl w:val="0"/>
          <w:numId w:val="37"/>
        </w:num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Ve čtyřech stejných splátkách, vždy nejpozději do konce druhého měsíce každého čtvrtletí příslušného kalendářního ruku</w:t>
      </w:r>
    </w:p>
    <w:p w14:paraId="1F1BBD25" w14:textId="210257CA" w:rsidR="002C3A74" w:rsidRDefault="002C3A74" w:rsidP="006373F7">
      <w:pPr>
        <w:numPr>
          <w:ilvl w:val="0"/>
          <w:numId w:val="37"/>
        </w:num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Poplatek pro poplatníka dle čl. 2 odst. 1</w:t>
      </w:r>
      <w:r w:rsidR="007261D9">
        <w:rPr>
          <w:rFonts w:ascii="Cambria" w:eastAsia="Cambria" w:hAnsi="Cambria" w:cs="Cambria"/>
          <w:sz w:val="24"/>
        </w:rPr>
        <w:t>, písm. b)</w:t>
      </w:r>
      <w:r>
        <w:rPr>
          <w:rFonts w:ascii="Cambria" w:eastAsia="Cambria" w:hAnsi="Cambria" w:cs="Cambria"/>
          <w:sz w:val="24"/>
        </w:rPr>
        <w:t xml:space="preserve"> této vyhlášky je splatný jednorázově, nejpozději do konce příslušného kalendářního roku.</w:t>
      </w:r>
    </w:p>
    <w:p w14:paraId="44B4B7FD" w14:textId="77777777" w:rsidR="00E72A93" w:rsidRDefault="00E72A93">
      <w:pPr>
        <w:spacing w:after="0" w:line="240" w:lineRule="auto"/>
        <w:ind w:left="425"/>
        <w:jc w:val="both"/>
        <w:rPr>
          <w:rFonts w:ascii="Cambria" w:eastAsia="Cambria" w:hAnsi="Cambria" w:cs="Cambria"/>
          <w:sz w:val="24"/>
        </w:rPr>
      </w:pPr>
    </w:p>
    <w:p w14:paraId="44B4B802" w14:textId="77777777" w:rsidR="00E72A93" w:rsidRDefault="00E625E6" w:rsidP="006373F7">
      <w:pPr>
        <w:numPr>
          <w:ilvl w:val="0"/>
          <w:numId w:val="37"/>
        </w:num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Vznikne-li poplatková povinnost po datu splatnosti uvedených v odst. 1, je poplatek splatný nejpozději do 15. dne měsíce, který následuje po měsíci, ve kterém poplatková povinnost vznikla.</w:t>
      </w:r>
    </w:p>
    <w:p w14:paraId="44B4B803" w14:textId="77777777" w:rsidR="00E72A93" w:rsidRDefault="00E72A93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44B4B804" w14:textId="77777777" w:rsidR="00E72A93" w:rsidRDefault="00E625E6" w:rsidP="006373F7">
      <w:pPr>
        <w:numPr>
          <w:ilvl w:val="0"/>
          <w:numId w:val="37"/>
        </w:num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Lhůta splatnosti neskončí poplatníkovi dříve než lhůta pro podání ohlášení podle článku 4 odst. 1 této vyhlášky. </w:t>
      </w:r>
    </w:p>
    <w:p w14:paraId="44B4B805" w14:textId="77777777" w:rsidR="00E72A93" w:rsidRDefault="00E72A9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14:paraId="44B4B806" w14:textId="77777777" w:rsidR="00E72A93" w:rsidRPr="002C3A74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 w:rsidRPr="002C3A74">
        <w:rPr>
          <w:rFonts w:ascii="Cambria" w:eastAsia="Cambria" w:hAnsi="Cambria" w:cs="Cambria"/>
          <w:b/>
          <w:sz w:val="24"/>
        </w:rPr>
        <w:t>Článek 7</w:t>
      </w:r>
    </w:p>
    <w:p w14:paraId="44B4B807" w14:textId="77777777" w:rsidR="00E72A93" w:rsidRPr="002C3A74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 w:rsidRPr="002C3A74">
        <w:rPr>
          <w:rFonts w:ascii="Cambria" w:eastAsia="Cambria" w:hAnsi="Cambria" w:cs="Cambria"/>
          <w:b/>
          <w:sz w:val="24"/>
        </w:rPr>
        <w:t>Osvobození</w:t>
      </w:r>
    </w:p>
    <w:p w14:paraId="44B4B808" w14:textId="77777777" w:rsidR="00E72A93" w:rsidRPr="002C3A74" w:rsidRDefault="00E72A9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14:paraId="2AA54DD4" w14:textId="22A786B3" w:rsidR="002C3A74" w:rsidRPr="002C3A74" w:rsidRDefault="00E625E6" w:rsidP="002C3A74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Od poplatku je osvobozena osoba, </w:t>
      </w:r>
      <w:r w:rsidR="002C3A74">
        <w:rPr>
          <w:rFonts w:ascii="Cambria" w:eastAsia="Cambria" w:hAnsi="Cambria" w:cs="Cambria"/>
          <w:color w:val="000000"/>
          <w:sz w:val="24"/>
        </w:rPr>
        <w:t>která je</w:t>
      </w:r>
    </w:p>
    <w:p w14:paraId="44B4B80C" w14:textId="453AFB2A" w:rsidR="00E72A93" w:rsidRPr="002C3A74" w:rsidRDefault="00E625E6" w:rsidP="002C3A74">
      <w:pPr>
        <w:tabs>
          <w:tab w:val="left" w:pos="567"/>
        </w:tabs>
        <w:spacing w:after="0" w:line="240" w:lineRule="auto"/>
        <w:ind w:left="567"/>
        <w:jc w:val="both"/>
        <w:rPr>
          <w:rFonts w:ascii="Cambria" w:eastAsia="Cambria" w:hAnsi="Cambria" w:cs="Cambria"/>
          <w:sz w:val="24"/>
        </w:rPr>
      </w:pPr>
      <w:r w:rsidRPr="002C3A74">
        <w:rPr>
          <w:rFonts w:ascii="Cambria" w:eastAsia="Cambria" w:hAnsi="Cambria" w:cs="Cambria"/>
          <w:color w:val="000000"/>
          <w:sz w:val="24"/>
        </w:rPr>
        <w:t xml:space="preserve">a) </w:t>
      </w:r>
      <w:r w:rsidRPr="002C3A74">
        <w:rPr>
          <w:rFonts w:ascii="Cambria" w:eastAsia="Cambria" w:hAnsi="Cambria" w:cs="Cambria"/>
          <w:sz w:val="24"/>
        </w:rPr>
        <w:t xml:space="preserve">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4B4B80D" w14:textId="1B05665E" w:rsidR="00E72A93" w:rsidRDefault="002C3A74">
      <w:pPr>
        <w:spacing w:after="0" w:line="240" w:lineRule="auto"/>
        <w:ind w:left="567" w:hanging="141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</w:t>
      </w:r>
      <w:r w:rsidR="00E625E6">
        <w:rPr>
          <w:rFonts w:ascii="Cambria" w:eastAsia="Cambria" w:hAnsi="Cambria" w:cs="Cambria"/>
          <w:sz w:val="24"/>
        </w:rPr>
        <w:t xml:space="preserve">) umístěna do zařízení pro děti vyžadující okamžitou pomoc na základě rozhodnutí soudu, na žádost obecního úřadu obce s rozšířenou působností, zákonného zástupce dítěte nebo nezletilého, </w:t>
      </w:r>
    </w:p>
    <w:p w14:paraId="0C052629" w14:textId="031741C3" w:rsidR="00A635E9" w:rsidRDefault="00A635E9">
      <w:pPr>
        <w:spacing w:after="0" w:line="240" w:lineRule="auto"/>
        <w:ind w:left="567" w:hanging="141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</w:t>
      </w:r>
      <w:r w:rsidR="00E625E6">
        <w:rPr>
          <w:rFonts w:ascii="Cambria" w:eastAsia="Cambria" w:hAnsi="Cambria" w:cs="Cambria"/>
          <w:sz w:val="24"/>
        </w:rPr>
        <w:t xml:space="preserve">) </w:t>
      </w:r>
      <w:r w:rsidR="002C3A74">
        <w:rPr>
          <w:rFonts w:ascii="Cambria" w:eastAsia="Cambria" w:hAnsi="Cambria" w:cs="Cambria"/>
          <w:sz w:val="24"/>
        </w:rPr>
        <w:t xml:space="preserve">jako nezaopatřené dítě </w:t>
      </w:r>
      <w:r w:rsidR="00E625E6">
        <w:rPr>
          <w:rFonts w:ascii="Cambria" w:eastAsia="Cambria" w:hAnsi="Cambria" w:cs="Cambria"/>
          <w:sz w:val="24"/>
        </w:rPr>
        <w:t>umístěna v domově pro osoby se zdravotním postižením</w:t>
      </w:r>
      <w:r>
        <w:rPr>
          <w:rFonts w:ascii="Cambria" w:eastAsia="Cambria" w:hAnsi="Cambria" w:cs="Cambria"/>
          <w:sz w:val="24"/>
        </w:rPr>
        <w:t xml:space="preserve"> na základě rozhodnutí soudu nebo smlouvy o poskytnutí sociální služby, nebo</w:t>
      </w:r>
    </w:p>
    <w:p w14:paraId="44B4B80E" w14:textId="414164B0" w:rsidR="00E72A93" w:rsidRDefault="00E625E6">
      <w:pPr>
        <w:spacing w:after="0" w:line="240" w:lineRule="auto"/>
        <w:ind w:left="567" w:hanging="141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A635E9">
        <w:rPr>
          <w:rFonts w:ascii="Cambria" w:eastAsia="Cambria" w:hAnsi="Cambria" w:cs="Cambria"/>
          <w:sz w:val="24"/>
        </w:rPr>
        <w:t xml:space="preserve">d) umístěna v </w:t>
      </w:r>
      <w:r>
        <w:rPr>
          <w:rFonts w:ascii="Cambria" w:eastAsia="Cambria" w:hAnsi="Cambria" w:cs="Cambria"/>
          <w:sz w:val="24"/>
        </w:rPr>
        <w:t xml:space="preserve">domově pro </w:t>
      </w:r>
      <w:r w:rsidR="00A635E9">
        <w:rPr>
          <w:rFonts w:ascii="Cambria" w:eastAsia="Cambria" w:hAnsi="Cambria" w:cs="Cambria"/>
          <w:sz w:val="24"/>
        </w:rPr>
        <w:t xml:space="preserve">osoby se zdravotním postižením, domově pro seniory, </w:t>
      </w:r>
      <w:proofErr w:type="gramStart"/>
      <w:r w:rsidR="00A635E9">
        <w:rPr>
          <w:rFonts w:ascii="Cambria" w:eastAsia="Cambria" w:hAnsi="Cambria" w:cs="Cambria"/>
          <w:sz w:val="24"/>
        </w:rPr>
        <w:t xml:space="preserve">domově </w:t>
      </w:r>
      <w:r>
        <w:rPr>
          <w:rFonts w:ascii="Cambria" w:eastAsia="Cambria" w:hAnsi="Cambria" w:cs="Cambria"/>
          <w:sz w:val="24"/>
        </w:rPr>
        <w:t xml:space="preserve"> se</w:t>
      </w:r>
      <w:proofErr w:type="gramEnd"/>
      <w:r>
        <w:rPr>
          <w:rFonts w:ascii="Cambria" w:eastAsia="Cambria" w:hAnsi="Cambria" w:cs="Cambria"/>
          <w:sz w:val="24"/>
        </w:rPr>
        <w:t xml:space="preserve"> zvláštním režimem nebo v chráněném bydlení, </w:t>
      </w:r>
    </w:p>
    <w:p w14:paraId="44B4B810" w14:textId="77777777" w:rsidR="00E72A93" w:rsidRDefault="00E72A93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44B4B811" w14:textId="1F6F7EE0" w:rsidR="00E72A93" w:rsidRDefault="00E625E6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Od poplatku se </w:t>
      </w:r>
      <w:r w:rsidR="00A635E9">
        <w:rPr>
          <w:rFonts w:ascii="Cambria" w:eastAsia="Cambria" w:hAnsi="Cambria" w:cs="Cambria"/>
          <w:sz w:val="24"/>
        </w:rPr>
        <w:t>osvobozují</w:t>
      </w:r>
      <w:r>
        <w:rPr>
          <w:rFonts w:ascii="Cambria" w:eastAsia="Cambria" w:hAnsi="Cambria" w:cs="Cambria"/>
          <w:sz w:val="24"/>
        </w:rPr>
        <w:t>:</w:t>
      </w:r>
    </w:p>
    <w:p w14:paraId="13631A97" w14:textId="0D995A08" w:rsidR="00A635E9" w:rsidRDefault="00A635E9" w:rsidP="007261D9">
      <w:pPr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Fyzické osoby podle Článku 2</w:t>
      </w:r>
      <w:proofErr w:type="gramStart"/>
      <w:r>
        <w:rPr>
          <w:rFonts w:ascii="Cambria" w:eastAsia="Cambria" w:hAnsi="Cambria" w:cs="Cambria"/>
          <w:sz w:val="24"/>
        </w:rPr>
        <w:t xml:space="preserve">) </w:t>
      </w:r>
      <w:r w:rsidR="007261D9">
        <w:rPr>
          <w:rFonts w:ascii="Cambria" w:eastAsia="Cambria" w:hAnsi="Cambria" w:cs="Cambria"/>
          <w:sz w:val="24"/>
        </w:rPr>
        <w:t>,</w:t>
      </w:r>
      <w:proofErr w:type="gramEnd"/>
      <w:r w:rsidR="007261D9">
        <w:rPr>
          <w:rFonts w:ascii="Cambria" w:eastAsia="Cambria" w:hAnsi="Cambria" w:cs="Cambria"/>
          <w:sz w:val="24"/>
        </w:rPr>
        <w:t xml:space="preserve"> odst 1), písm. a)</w:t>
      </w:r>
    </w:p>
    <w:p w14:paraId="08B4B116" w14:textId="63C5A18E" w:rsidR="00A635E9" w:rsidRDefault="00A635E9" w:rsidP="007261D9">
      <w:pPr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osoby starší 80 let, a to od počátku kalendářního roku, ve kterém tento věk dovrší,</w:t>
      </w:r>
    </w:p>
    <w:p w14:paraId="3F7D17B8" w14:textId="67D2C657" w:rsidR="00A635E9" w:rsidRDefault="00A635E9" w:rsidP="007261D9">
      <w:pPr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D8606E">
        <w:rPr>
          <w:rFonts w:ascii="Cambria" w:eastAsia="Cambria" w:hAnsi="Cambria" w:cs="Cambria"/>
          <w:sz w:val="24"/>
        </w:rPr>
        <w:t>osoby do 6 let věku, a to do konce kalendářního roku, ve kterém tento věk dovrší,</w:t>
      </w:r>
    </w:p>
    <w:p w14:paraId="14CA9C18" w14:textId="29A5C8C3" w:rsidR="00D8606E" w:rsidRDefault="00D8606E" w:rsidP="007261D9">
      <w:pPr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každá pátá a další osoba bydlící ve společné domácnosti.</w:t>
      </w:r>
    </w:p>
    <w:p w14:paraId="46B627F4" w14:textId="25016C3B" w:rsidR="00D8606E" w:rsidRDefault="00D8606E" w:rsidP="007261D9">
      <w:pPr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Fyzické osoby podle Článku 2 odstavce 1 b)</w:t>
      </w:r>
    </w:p>
    <w:p w14:paraId="42A1CA82" w14:textId="4FA2278A" w:rsidR="00D8606E" w:rsidRDefault="00D8606E" w:rsidP="007261D9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osoby, které mají stavbu určenou nebo sloužící k individuální rekreaci, nacházející se mimo intravilán obce, kam nezajíždí svozová firma pro komunální odpad.</w:t>
      </w:r>
    </w:p>
    <w:p w14:paraId="44B4B812" w14:textId="77777777" w:rsidR="00E72A93" w:rsidRDefault="00E72A93">
      <w:pPr>
        <w:spacing w:after="0" w:line="240" w:lineRule="auto"/>
        <w:ind w:left="425"/>
        <w:jc w:val="both"/>
        <w:rPr>
          <w:rFonts w:ascii="Cambria" w:eastAsia="Cambria" w:hAnsi="Cambria" w:cs="Cambria"/>
          <w:sz w:val="24"/>
        </w:rPr>
      </w:pPr>
    </w:p>
    <w:p w14:paraId="44B4B816" w14:textId="77777777" w:rsidR="00E72A93" w:rsidRDefault="00E625E6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 případě, že poplatník nesplní povinnost ohlásit údaj rozhodný pro osvobození ve lhůtách stanovených touto vyhláškou nebo zákonem, nárok na osvobození nebo úlevu zaniká.</w:t>
      </w:r>
    </w:p>
    <w:p w14:paraId="44B4B817" w14:textId="77777777" w:rsidR="00E72A93" w:rsidRDefault="00E72A9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14:paraId="44B4B818" w14:textId="77777777" w:rsidR="00E72A93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Článek 8</w:t>
      </w:r>
    </w:p>
    <w:p w14:paraId="44B4B819" w14:textId="77777777" w:rsidR="00E72A93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Navýšení poplatku</w:t>
      </w:r>
    </w:p>
    <w:p w14:paraId="44B4B81A" w14:textId="77777777" w:rsidR="00E72A93" w:rsidRDefault="00E72A9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14:paraId="44B4B81B" w14:textId="77777777" w:rsidR="00E72A93" w:rsidRDefault="00E625E6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Nebudou-li poplatky zaplaceny poplatníkem včas nebo ve správné výši, vyměří mu správce poplatku poplatek platebním výměrem nebo hromadným předpisným seznamem.</w:t>
      </w:r>
    </w:p>
    <w:p w14:paraId="44B4B81C" w14:textId="77777777" w:rsidR="00E72A93" w:rsidRDefault="00E72A93">
      <w:pPr>
        <w:spacing w:after="0" w:line="240" w:lineRule="auto"/>
        <w:ind w:left="425"/>
        <w:jc w:val="both"/>
        <w:rPr>
          <w:rFonts w:ascii="Cambria" w:eastAsia="Cambria" w:hAnsi="Cambria" w:cs="Cambria"/>
          <w:sz w:val="24"/>
        </w:rPr>
      </w:pPr>
    </w:p>
    <w:p w14:paraId="44B4B81D" w14:textId="77777777" w:rsidR="00E72A93" w:rsidRDefault="00E625E6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Včas nezaplacené poplatky nebo část těchto poplatků může správce poplatku zvýšit až na trojnásobek; toto zvýšení je příslušenstvím poplatku sledujícím jeho osud.</w:t>
      </w:r>
    </w:p>
    <w:p w14:paraId="44B4B81E" w14:textId="77777777" w:rsidR="00E72A93" w:rsidRDefault="00E72A9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14:paraId="44B4B81F" w14:textId="77777777" w:rsidR="00E72A93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Článek 9</w:t>
      </w:r>
    </w:p>
    <w:p w14:paraId="44B4B820" w14:textId="77777777" w:rsidR="00E72A93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Odpovědnost za zaplacení poplatku</w:t>
      </w:r>
    </w:p>
    <w:p w14:paraId="44B4B821" w14:textId="77777777" w:rsidR="00E72A93" w:rsidRDefault="00E72A9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14:paraId="44B4B822" w14:textId="77777777" w:rsidR="00E72A93" w:rsidRDefault="00E625E6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Vznikne-li nedoplatek na poplatku poplatníkovi, který je ke dni splatnosti nezletilý </w:t>
      </w:r>
      <w:r>
        <w:rPr>
          <w:rFonts w:ascii="Cambria" w:eastAsia="Cambria" w:hAnsi="Cambria" w:cs="Cambria"/>
          <w:sz w:val="24"/>
        </w:rPr>
        <w:br/>
        <w:t xml:space="preserve">a nenabyl plné svéprávnosti nebo který je ke dni splatnosti omezen ve svéprávnosti </w:t>
      </w:r>
      <w:r>
        <w:rPr>
          <w:rFonts w:ascii="Cambria" w:eastAsia="Cambria" w:hAnsi="Cambria" w:cs="Cambria"/>
          <w:sz w:val="24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44B4B823" w14:textId="77777777" w:rsidR="00E72A93" w:rsidRDefault="00E72A93">
      <w:pPr>
        <w:spacing w:after="0" w:line="240" w:lineRule="auto"/>
        <w:ind w:left="425"/>
        <w:jc w:val="both"/>
        <w:rPr>
          <w:rFonts w:ascii="Cambria" w:eastAsia="Cambria" w:hAnsi="Cambria" w:cs="Cambria"/>
          <w:sz w:val="24"/>
        </w:rPr>
      </w:pPr>
    </w:p>
    <w:p w14:paraId="44B4B824" w14:textId="77777777" w:rsidR="00E72A93" w:rsidRDefault="00E625E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 případě podle odstavce 1 vyměří správce poplatku poplatek zákonnému zástupci nebo opatrovníkovi poplatníka.</w:t>
      </w:r>
    </w:p>
    <w:p w14:paraId="44B4B825" w14:textId="77777777" w:rsidR="00E72A93" w:rsidRDefault="00E72A93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44B4B826" w14:textId="77777777" w:rsidR="00E72A93" w:rsidRDefault="00E625E6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Je-li zákonných zástupců nebo opatrovníků více, jsou povinni plnit poplatkovou povinnost společně a nerozdílně.</w:t>
      </w:r>
    </w:p>
    <w:p w14:paraId="44B4B827" w14:textId="77777777" w:rsidR="00E72A93" w:rsidRDefault="00E625E6">
      <w:pPr>
        <w:keepNext/>
        <w:keepLines/>
        <w:spacing w:after="0" w:line="240" w:lineRule="auto"/>
        <w:ind w:left="3540" w:firstLine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</w:t>
      </w:r>
    </w:p>
    <w:p w14:paraId="44B4B828" w14:textId="77777777" w:rsidR="00E72A93" w:rsidRDefault="00E625E6">
      <w:pPr>
        <w:keepNext/>
        <w:keepLines/>
        <w:spacing w:after="0" w:line="240" w:lineRule="auto"/>
        <w:ind w:left="567" w:hanging="567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Článek 10</w:t>
      </w:r>
    </w:p>
    <w:p w14:paraId="44B4B829" w14:textId="77777777" w:rsidR="00E72A93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Společná ustanovení</w:t>
      </w:r>
    </w:p>
    <w:p w14:paraId="44B4B82A" w14:textId="77777777" w:rsidR="00E72A93" w:rsidRDefault="00E72A93">
      <w:pPr>
        <w:keepNext/>
        <w:keepLines/>
        <w:spacing w:after="0" w:line="240" w:lineRule="auto"/>
        <w:ind w:left="3396" w:firstLine="142"/>
        <w:rPr>
          <w:rFonts w:ascii="Cambria" w:eastAsia="Cambria" w:hAnsi="Cambria" w:cs="Cambria"/>
          <w:b/>
          <w:sz w:val="24"/>
        </w:rPr>
      </w:pPr>
    </w:p>
    <w:p w14:paraId="44B4B82B" w14:textId="77777777" w:rsidR="00E72A93" w:rsidRDefault="00E625E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</w:p>
    <w:p w14:paraId="44B4B82C" w14:textId="77777777" w:rsidR="00E72A93" w:rsidRDefault="00E72A93">
      <w:pPr>
        <w:spacing w:after="0" w:line="240" w:lineRule="auto"/>
        <w:ind w:left="425"/>
        <w:jc w:val="both"/>
        <w:rPr>
          <w:rFonts w:ascii="Cambria" w:eastAsia="Cambria" w:hAnsi="Cambria" w:cs="Cambria"/>
          <w:sz w:val="24"/>
        </w:rPr>
      </w:pPr>
    </w:p>
    <w:p w14:paraId="44B4B82D" w14:textId="77777777" w:rsidR="00E72A93" w:rsidRDefault="00E625E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</w:p>
    <w:p w14:paraId="44B4B82E" w14:textId="77777777" w:rsidR="00E72A93" w:rsidRDefault="00E72A9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14:paraId="44B4B82F" w14:textId="77777777" w:rsidR="00E72A93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Článek 11</w:t>
      </w:r>
    </w:p>
    <w:p w14:paraId="44B4B830" w14:textId="77777777" w:rsidR="00E72A93" w:rsidRDefault="00E625E6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Přechodná ustanovení</w:t>
      </w:r>
    </w:p>
    <w:p w14:paraId="44B4B831" w14:textId="77777777" w:rsidR="00E72A93" w:rsidRDefault="00E72A9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14:paraId="44B4B832" w14:textId="77777777" w:rsidR="00E72A93" w:rsidRDefault="00E625E6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Údaje ohlášené poplatníkem místního poplatku za provoz systému shromažďování, sběru, přepravy, třídění, využívání a odstraňování komunálních odpadů ke dni předcházejícímu dni nabytí účinnosti této vyhlášky se považují za údaje ohlášené podle článku 4 odst. 1 této vyhlášky.</w:t>
      </w:r>
    </w:p>
    <w:p w14:paraId="44B4B833" w14:textId="77777777" w:rsidR="00E72A93" w:rsidRDefault="00E72A93">
      <w:pPr>
        <w:spacing w:after="0" w:line="240" w:lineRule="auto"/>
        <w:ind w:left="425"/>
        <w:jc w:val="both"/>
        <w:rPr>
          <w:rFonts w:ascii="Cambria" w:eastAsia="Cambria" w:hAnsi="Cambria" w:cs="Cambria"/>
          <w:sz w:val="24"/>
        </w:rPr>
      </w:pPr>
    </w:p>
    <w:p w14:paraId="44B4B834" w14:textId="77777777" w:rsidR="00E72A93" w:rsidRDefault="00E625E6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Poplatkové povinnosti vzniklé před nabytím účinnosti této vyhlášky se posuzují podle dosavadních právních předpisů.</w:t>
      </w:r>
    </w:p>
    <w:p w14:paraId="44B4B835" w14:textId="77777777" w:rsidR="00E72A93" w:rsidRDefault="00E72A93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44B4B836" w14:textId="77777777" w:rsidR="00E72A93" w:rsidRDefault="00E625E6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Článek 12</w:t>
      </w:r>
    </w:p>
    <w:p w14:paraId="44B4B837" w14:textId="77777777" w:rsidR="00E72A93" w:rsidRDefault="00E625E6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Zrušuje se</w:t>
      </w:r>
    </w:p>
    <w:p w14:paraId="44B4B838" w14:textId="77777777" w:rsidR="00E72A93" w:rsidRDefault="00E72A93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p w14:paraId="44B4B839" w14:textId="292BA8B5" w:rsidR="00E72A93" w:rsidRPr="006373F7" w:rsidRDefault="00E625E6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mbria" w:eastAsia="Cambria" w:hAnsi="Cambria" w:cs="Cambria"/>
          <w:sz w:val="24"/>
        </w:rPr>
      </w:pPr>
      <w:r w:rsidRPr="006373F7">
        <w:rPr>
          <w:rFonts w:ascii="Cambria" w:eastAsia="Cambria" w:hAnsi="Cambria" w:cs="Cambria"/>
          <w:sz w:val="24"/>
        </w:rPr>
        <w:t>Obecně závazná vyhláška č. 1/201</w:t>
      </w:r>
      <w:r w:rsidR="00641A08">
        <w:rPr>
          <w:rFonts w:ascii="Cambria" w:eastAsia="Cambria" w:hAnsi="Cambria" w:cs="Cambria"/>
          <w:sz w:val="24"/>
        </w:rPr>
        <w:t>9</w:t>
      </w:r>
      <w:r w:rsidRPr="006373F7">
        <w:rPr>
          <w:rFonts w:ascii="Cambria" w:eastAsia="Cambria" w:hAnsi="Cambria" w:cs="Cambria"/>
          <w:sz w:val="24"/>
        </w:rPr>
        <w:t xml:space="preserve"> ze dne </w:t>
      </w:r>
      <w:r w:rsidR="00641A08">
        <w:rPr>
          <w:rFonts w:ascii="Cambria" w:eastAsia="Cambria" w:hAnsi="Cambria" w:cs="Cambria"/>
          <w:sz w:val="24"/>
        </w:rPr>
        <w:t>9. 12. 2019</w:t>
      </w:r>
      <w:r w:rsidRPr="006373F7">
        <w:rPr>
          <w:rFonts w:ascii="Cambria" w:eastAsia="Cambria" w:hAnsi="Cambria" w:cs="Cambria"/>
          <w:sz w:val="24"/>
        </w:rPr>
        <w:t xml:space="preserve"> o místním poplatku za provoz systému shromažďování, sběru, přepravy, třídění, využívání a odstraňování komunálních odpadů.</w:t>
      </w:r>
    </w:p>
    <w:p w14:paraId="44B4B83A" w14:textId="77777777" w:rsidR="00E72A93" w:rsidRDefault="00E72A93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p w14:paraId="44B4B83B" w14:textId="77777777" w:rsidR="00E72A93" w:rsidRDefault="00E72A93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p w14:paraId="44B4B83C" w14:textId="77777777" w:rsidR="00E72A93" w:rsidRDefault="00E625E6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Článek 12</w:t>
      </w:r>
    </w:p>
    <w:p w14:paraId="44B4B83D" w14:textId="77777777" w:rsidR="00E72A93" w:rsidRDefault="00E625E6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Účinnost</w:t>
      </w:r>
    </w:p>
    <w:p w14:paraId="44B4B83E" w14:textId="77777777" w:rsidR="00E72A93" w:rsidRDefault="00E72A93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14:paraId="44B4B83F" w14:textId="77777777" w:rsidR="00E72A93" w:rsidRDefault="00E625E6">
      <w:pPr>
        <w:suppressAutoHyphens/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Tato vyhláška nabývá účinnosti dnem 1. 1. 2022.</w:t>
      </w:r>
    </w:p>
    <w:p w14:paraId="44B4B840" w14:textId="77777777" w:rsidR="00E72A93" w:rsidRDefault="00E72A93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44B4B841" w14:textId="77777777" w:rsidR="00E72A93" w:rsidRDefault="00E72A93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44B4B842" w14:textId="77777777" w:rsidR="00E72A93" w:rsidRDefault="00E72A93">
      <w:pPr>
        <w:spacing w:after="0" w:line="240" w:lineRule="auto"/>
        <w:ind w:left="705"/>
        <w:jc w:val="both"/>
        <w:rPr>
          <w:rFonts w:ascii="Cambria" w:eastAsia="Cambria" w:hAnsi="Cambria" w:cs="Cambria"/>
          <w:sz w:val="24"/>
        </w:rPr>
      </w:pPr>
    </w:p>
    <w:p w14:paraId="44B4B843" w14:textId="77777777" w:rsidR="00E72A93" w:rsidRDefault="00E72A93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44B4B844" w14:textId="77777777" w:rsidR="00E72A93" w:rsidRDefault="00E72A93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1418"/>
        <w:gridCol w:w="3188"/>
      </w:tblGrid>
      <w:tr w:rsidR="00E72A93" w14:paraId="44B4B84B" w14:textId="77777777">
        <w:trPr>
          <w:trHeight w:val="1"/>
          <w:jc w:val="center"/>
        </w:trPr>
        <w:tc>
          <w:tcPr>
            <w:tcW w:w="31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B4B845" w14:textId="77777777" w:rsidR="00E72A93" w:rsidRDefault="00E625E6">
            <w:pPr>
              <w:spacing w:after="0" w:line="240" w:lineRule="auto"/>
              <w:ind w:right="-141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Mgr. Lucie Ryglová</w:t>
            </w:r>
          </w:p>
          <w:p w14:paraId="44B4B846" w14:textId="77777777" w:rsidR="00E72A93" w:rsidRDefault="00E625E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místostarostka obce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B4B847" w14:textId="77777777" w:rsidR="00E72A93" w:rsidRDefault="00E72A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B4B848" w14:textId="77777777" w:rsidR="00E72A93" w:rsidRDefault="00E72A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B4B849" w14:textId="77777777" w:rsidR="00E72A93" w:rsidRDefault="00E625E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Petr Zeman</w:t>
            </w:r>
          </w:p>
          <w:p w14:paraId="44B4B84A" w14:textId="77777777" w:rsidR="00E72A93" w:rsidRDefault="00E625E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starosta obce</w:t>
            </w:r>
          </w:p>
        </w:tc>
      </w:tr>
    </w:tbl>
    <w:p w14:paraId="44B4B84C" w14:textId="77777777" w:rsidR="00E72A93" w:rsidRDefault="00E72A9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4B4B84D" w14:textId="77777777" w:rsidR="00E72A93" w:rsidRDefault="00E72A93">
      <w:pPr>
        <w:spacing w:after="0" w:line="240" w:lineRule="auto"/>
        <w:rPr>
          <w:rFonts w:ascii="Cambria" w:eastAsia="Cambria" w:hAnsi="Cambria" w:cs="Cambria"/>
          <w:i/>
          <w:sz w:val="24"/>
        </w:rPr>
      </w:pPr>
    </w:p>
    <w:p w14:paraId="44B4B84E" w14:textId="7EC1780A" w:rsidR="00E72A93" w:rsidRDefault="00E625E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Vyvěšeno na úřední desce obecního úřadu dne:</w:t>
      </w:r>
      <w:r w:rsidR="006373F7">
        <w:rPr>
          <w:rFonts w:ascii="Cambria" w:eastAsia="Cambria" w:hAnsi="Cambria" w:cs="Cambria"/>
          <w:sz w:val="24"/>
        </w:rPr>
        <w:t xml:space="preserve"> 30.11.2022</w:t>
      </w:r>
    </w:p>
    <w:p w14:paraId="44B4B84F" w14:textId="77777777" w:rsidR="00E72A93" w:rsidRDefault="00E625E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Sejmuto z úřední desky obecního úřadu dne:</w:t>
      </w:r>
    </w:p>
    <w:sectPr w:rsidR="00E7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0BE"/>
    <w:multiLevelType w:val="multilevel"/>
    <w:tmpl w:val="5DB44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52B2F"/>
    <w:multiLevelType w:val="hybridMultilevel"/>
    <w:tmpl w:val="AF3E4A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182"/>
    <w:multiLevelType w:val="multilevel"/>
    <w:tmpl w:val="2F5EB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CD5D6D"/>
    <w:multiLevelType w:val="multilevel"/>
    <w:tmpl w:val="D0608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E2556B"/>
    <w:multiLevelType w:val="multilevel"/>
    <w:tmpl w:val="43128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B2587E"/>
    <w:multiLevelType w:val="multilevel"/>
    <w:tmpl w:val="3992F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8D4190"/>
    <w:multiLevelType w:val="multilevel"/>
    <w:tmpl w:val="DBBE9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435871"/>
    <w:multiLevelType w:val="multilevel"/>
    <w:tmpl w:val="75C80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235A85"/>
    <w:multiLevelType w:val="hybridMultilevel"/>
    <w:tmpl w:val="C44E5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9695B"/>
    <w:multiLevelType w:val="multilevel"/>
    <w:tmpl w:val="1348F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DF50B4"/>
    <w:multiLevelType w:val="multilevel"/>
    <w:tmpl w:val="AEB61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381346"/>
    <w:multiLevelType w:val="multilevel"/>
    <w:tmpl w:val="1CDEC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58601C"/>
    <w:multiLevelType w:val="multilevel"/>
    <w:tmpl w:val="DC126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5E382F"/>
    <w:multiLevelType w:val="multilevel"/>
    <w:tmpl w:val="2FF41FF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FC7112"/>
    <w:multiLevelType w:val="multilevel"/>
    <w:tmpl w:val="35FE9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E106A"/>
    <w:multiLevelType w:val="multilevel"/>
    <w:tmpl w:val="CD801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1472DE"/>
    <w:multiLevelType w:val="multilevel"/>
    <w:tmpl w:val="07D49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FA1697"/>
    <w:multiLevelType w:val="multilevel"/>
    <w:tmpl w:val="CDB05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804B11"/>
    <w:multiLevelType w:val="multilevel"/>
    <w:tmpl w:val="3FDE962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DB1594"/>
    <w:multiLevelType w:val="multilevel"/>
    <w:tmpl w:val="08284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7735ED"/>
    <w:multiLevelType w:val="multilevel"/>
    <w:tmpl w:val="030E6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350233"/>
    <w:multiLevelType w:val="hybridMultilevel"/>
    <w:tmpl w:val="FAFAE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00270"/>
    <w:multiLevelType w:val="multilevel"/>
    <w:tmpl w:val="51906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FD2379"/>
    <w:multiLevelType w:val="multilevel"/>
    <w:tmpl w:val="3746F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8E1C7F"/>
    <w:multiLevelType w:val="hybridMultilevel"/>
    <w:tmpl w:val="B91A99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E549C"/>
    <w:multiLevelType w:val="hybridMultilevel"/>
    <w:tmpl w:val="42309ADC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F850DA4"/>
    <w:multiLevelType w:val="multilevel"/>
    <w:tmpl w:val="1A64D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FA00EB"/>
    <w:multiLevelType w:val="hybridMultilevel"/>
    <w:tmpl w:val="CDE8D0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44F5A"/>
    <w:multiLevelType w:val="multilevel"/>
    <w:tmpl w:val="F6B40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0C7043"/>
    <w:multiLevelType w:val="multilevel"/>
    <w:tmpl w:val="3A380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2410D2"/>
    <w:multiLevelType w:val="multilevel"/>
    <w:tmpl w:val="089EE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B93936"/>
    <w:multiLevelType w:val="multilevel"/>
    <w:tmpl w:val="1AD00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56792B"/>
    <w:multiLevelType w:val="multilevel"/>
    <w:tmpl w:val="5E267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624C17"/>
    <w:multiLevelType w:val="multilevel"/>
    <w:tmpl w:val="9DCAE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F26CE1"/>
    <w:multiLevelType w:val="multilevel"/>
    <w:tmpl w:val="8A962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9E0D80"/>
    <w:multiLevelType w:val="multilevel"/>
    <w:tmpl w:val="30103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F864C1"/>
    <w:multiLevelType w:val="multilevel"/>
    <w:tmpl w:val="088C5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9256D5"/>
    <w:multiLevelType w:val="hybridMultilevel"/>
    <w:tmpl w:val="E3E20CD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CB3A0F"/>
    <w:multiLevelType w:val="multilevel"/>
    <w:tmpl w:val="44585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304A3A"/>
    <w:multiLevelType w:val="multilevel"/>
    <w:tmpl w:val="C6D0B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2D51CA"/>
    <w:multiLevelType w:val="hybridMultilevel"/>
    <w:tmpl w:val="9A66C8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02D01"/>
    <w:multiLevelType w:val="multilevel"/>
    <w:tmpl w:val="65969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8"/>
  </w:num>
  <w:num w:numId="3">
    <w:abstractNumId w:val="14"/>
  </w:num>
  <w:num w:numId="4">
    <w:abstractNumId w:val="29"/>
  </w:num>
  <w:num w:numId="5">
    <w:abstractNumId w:val="3"/>
  </w:num>
  <w:num w:numId="6">
    <w:abstractNumId w:val="30"/>
  </w:num>
  <w:num w:numId="7">
    <w:abstractNumId w:val="35"/>
  </w:num>
  <w:num w:numId="8">
    <w:abstractNumId w:val="10"/>
  </w:num>
  <w:num w:numId="9">
    <w:abstractNumId w:val="38"/>
  </w:num>
  <w:num w:numId="10">
    <w:abstractNumId w:val="23"/>
  </w:num>
  <w:num w:numId="11">
    <w:abstractNumId w:val="15"/>
  </w:num>
  <w:num w:numId="12">
    <w:abstractNumId w:val="22"/>
  </w:num>
  <w:num w:numId="13">
    <w:abstractNumId w:val="34"/>
  </w:num>
  <w:num w:numId="14">
    <w:abstractNumId w:val="16"/>
  </w:num>
  <w:num w:numId="15">
    <w:abstractNumId w:val="31"/>
  </w:num>
  <w:num w:numId="16">
    <w:abstractNumId w:val="5"/>
  </w:num>
  <w:num w:numId="17">
    <w:abstractNumId w:val="20"/>
  </w:num>
  <w:num w:numId="18">
    <w:abstractNumId w:val="12"/>
  </w:num>
  <w:num w:numId="19">
    <w:abstractNumId w:val="4"/>
  </w:num>
  <w:num w:numId="20">
    <w:abstractNumId w:val="2"/>
  </w:num>
  <w:num w:numId="21">
    <w:abstractNumId w:val="39"/>
  </w:num>
  <w:num w:numId="22">
    <w:abstractNumId w:val="33"/>
  </w:num>
  <w:num w:numId="23">
    <w:abstractNumId w:val="32"/>
  </w:num>
  <w:num w:numId="24">
    <w:abstractNumId w:val="11"/>
  </w:num>
  <w:num w:numId="25">
    <w:abstractNumId w:val="26"/>
  </w:num>
  <w:num w:numId="26">
    <w:abstractNumId w:val="19"/>
  </w:num>
  <w:num w:numId="27">
    <w:abstractNumId w:val="41"/>
  </w:num>
  <w:num w:numId="28">
    <w:abstractNumId w:val="6"/>
  </w:num>
  <w:num w:numId="29">
    <w:abstractNumId w:val="7"/>
  </w:num>
  <w:num w:numId="30">
    <w:abstractNumId w:val="0"/>
  </w:num>
  <w:num w:numId="31">
    <w:abstractNumId w:val="17"/>
  </w:num>
  <w:num w:numId="32">
    <w:abstractNumId w:val="36"/>
  </w:num>
  <w:num w:numId="33">
    <w:abstractNumId w:val="40"/>
  </w:num>
  <w:num w:numId="34">
    <w:abstractNumId w:val="1"/>
  </w:num>
  <w:num w:numId="35">
    <w:abstractNumId w:val="21"/>
  </w:num>
  <w:num w:numId="36">
    <w:abstractNumId w:val="8"/>
  </w:num>
  <w:num w:numId="37">
    <w:abstractNumId w:val="27"/>
  </w:num>
  <w:num w:numId="38">
    <w:abstractNumId w:val="18"/>
  </w:num>
  <w:num w:numId="39">
    <w:abstractNumId w:val="13"/>
  </w:num>
  <w:num w:numId="40">
    <w:abstractNumId w:val="24"/>
  </w:num>
  <w:num w:numId="41">
    <w:abstractNumId w:val="2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A93"/>
    <w:rsid w:val="001A3C89"/>
    <w:rsid w:val="002C3A74"/>
    <w:rsid w:val="006373F7"/>
    <w:rsid w:val="00641A08"/>
    <w:rsid w:val="007261D9"/>
    <w:rsid w:val="00A635E9"/>
    <w:rsid w:val="00D8606E"/>
    <w:rsid w:val="00E625E6"/>
    <w:rsid w:val="00E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B7B9"/>
  <w15:docId w15:val="{15E71B32-EBA1-4334-BA94-894FB12C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1177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Účetní - Červená Lhota</cp:lastModifiedBy>
  <cp:revision>3</cp:revision>
  <cp:lastPrinted>2021-11-29T18:13:00Z</cp:lastPrinted>
  <dcterms:created xsi:type="dcterms:W3CDTF">2021-11-29T17:35:00Z</dcterms:created>
  <dcterms:modified xsi:type="dcterms:W3CDTF">2021-11-30T18:35:00Z</dcterms:modified>
</cp:coreProperties>
</file>